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9A8" w:rsidRDefault="00A269A8" w:rsidP="00A269A8">
      <w:pPr>
        <w:pStyle w:val="NormalWeb"/>
        <w:shd w:val="clear" w:color="auto" w:fill="FFFFFF"/>
        <w:spacing w:before="0" w:beforeAutospacing="0" w:after="0" w:afterAutospacing="0"/>
        <w:ind w:firstLine="720"/>
        <w:rPr>
          <w:color w:val="201F1E"/>
        </w:rPr>
      </w:pPr>
      <w:r>
        <w:rPr>
          <w:rFonts w:ascii="Cambria" w:hAnsi="Cambria"/>
          <w:b/>
          <w:bCs/>
          <w:color w:val="201F1E"/>
          <w:sz w:val="28"/>
          <w:szCs w:val="28"/>
          <w:bdr w:val="none" w:sz="0" w:space="0" w:color="auto" w:frame="1"/>
        </w:rPr>
        <w:t>PCA IBC Members:  Update on Independence Blue Cross “Glitch”</w:t>
      </w:r>
    </w:p>
    <w:p w:rsidR="00A269A8" w:rsidRDefault="00A269A8" w:rsidP="00A269A8">
      <w:pPr>
        <w:pStyle w:val="NormalWeb"/>
        <w:shd w:val="clear" w:color="auto" w:fill="FFFFFF"/>
        <w:spacing w:before="0" w:beforeAutospacing="0" w:after="0" w:afterAutospacing="0"/>
        <w:rPr>
          <w:color w:val="201F1E"/>
        </w:rPr>
      </w:pPr>
      <w:r>
        <w:rPr>
          <w:rFonts w:ascii="Cambria" w:hAnsi="Cambria"/>
          <w:b/>
          <w:bCs/>
          <w:color w:val="201F1E"/>
          <w:sz w:val="28"/>
          <w:szCs w:val="28"/>
          <w:bdr w:val="none" w:sz="0" w:space="0" w:color="auto" w:frame="1"/>
        </w:rPr>
        <w:t> </w:t>
      </w:r>
    </w:p>
    <w:p w:rsidR="00A269A8" w:rsidRDefault="00A269A8" w:rsidP="00A269A8">
      <w:pPr>
        <w:pStyle w:val="NormalWeb"/>
        <w:shd w:val="clear" w:color="auto" w:fill="FFFFFF"/>
        <w:spacing w:before="0" w:beforeAutospacing="0" w:after="0" w:afterAutospacing="0"/>
        <w:ind w:left="720"/>
        <w:rPr>
          <w:color w:val="201F1E"/>
        </w:rPr>
      </w:pPr>
      <w:r>
        <w:rPr>
          <w:rFonts w:ascii="Cambria" w:hAnsi="Cambria"/>
          <w:color w:val="201F1E"/>
          <w:bdr w:val="none" w:sz="0" w:space="0" w:color="auto" w:frame="1"/>
        </w:rPr>
        <w:t>PA DCs who are IBC members are asked to </w:t>
      </w:r>
      <w:r>
        <w:rPr>
          <w:rFonts w:ascii="Cambria" w:hAnsi="Cambria"/>
          <w:b/>
          <w:bCs/>
          <w:color w:val="201F1E"/>
          <w:u w:val="single"/>
          <w:bdr w:val="none" w:sz="0" w:space="0" w:color="auto" w:frame="1"/>
        </w:rPr>
        <w:t>cease sending in spreadsheets from the glitch several weeks </w:t>
      </w:r>
      <w:r>
        <w:rPr>
          <w:rFonts w:ascii="Cambria" w:hAnsi="Cambria"/>
          <w:b/>
          <w:bCs/>
          <w:color w:val="201F1E"/>
          <w:bdr w:val="none" w:sz="0" w:space="0" w:color="auto" w:frame="1"/>
        </w:rPr>
        <w:t>ago</w:t>
      </w:r>
      <w:r>
        <w:rPr>
          <w:rFonts w:ascii="Cambria" w:hAnsi="Cambria"/>
          <w:color w:val="201F1E"/>
          <w:bdr w:val="none" w:sz="0" w:space="0" w:color="auto" w:frame="1"/>
        </w:rPr>
        <w:t>. IBC is receiving spreadsheets from members with claims that were already (or are in the process of being) reprocessed and paid internally.  </w:t>
      </w:r>
    </w:p>
    <w:p w:rsidR="00A269A8" w:rsidRDefault="00A269A8" w:rsidP="00A269A8">
      <w:pPr>
        <w:pStyle w:val="NormalWeb"/>
        <w:shd w:val="clear" w:color="auto" w:fill="FFFFFF"/>
        <w:spacing w:before="0" w:beforeAutospacing="0" w:after="0" w:afterAutospacing="0"/>
        <w:rPr>
          <w:color w:val="201F1E"/>
        </w:rPr>
      </w:pPr>
      <w:r>
        <w:rPr>
          <w:rFonts w:ascii="Cambria" w:hAnsi="Cambria"/>
          <w:color w:val="201F1E"/>
          <w:bdr w:val="none" w:sz="0" w:space="0" w:color="auto" w:frame="1"/>
        </w:rPr>
        <w:t> </w:t>
      </w:r>
    </w:p>
    <w:p w:rsidR="00A269A8" w:rsidRDefault="00A269A8" w:rsidP="00A269A8">
      <w:pPr>
        <w:pStyle w:val="NormalWeb"/>
        <w:shd w:val="clear" w:color="auto" w:fill="FFFFFF"/>
        <w:spacing w:before="0" w:beforeAutospacing="0" w:after="0" w:afterAutospacing="0"/>
        <w:ind w:left="720"/>
        <w:rPr>
          <w:color w:val="201F1E"/>
        </w:rPr>
      </w:pPr>
      <w:r>
        <w:rPr>
          <w:rFonts w:ascii="Cambria" w:hAnsi="Cambria"/>
          <w:color w:val="201F1E"/>
          <w:bdr w:val="none" w:sz="0" w:space="0" w:color="auto" w:frame="1"/>
        </w:rPr>
        <w:t>PCA has been told that with the exception of a few outliers, </w:t>
      </w:r>
      <w:r>
        <w:rPr>
          <w:rFonts w:ascii="Cambria" w:hAnsi="Cambria"/>
          <w:b/>
          <w:bCs/>
          <w:color w:val="201F1E"/>
          <w:bdr w:val="none" w:sz="0" w:space="0" w:color="auto" w:frame="1"/>
        </w:rPr>
        <w:t>all of the affected claims for </w:t>
      </w:r>
      <w:r>
        <w:rPr>
          <w:rFonts w:ascii="Cambria" w:hAnsi="Cambria"/>
          <w:b/>
          <w:bCs/>
          <w:color w:val="201F1E"/>
          <w:bdr w:val="none" w:sz="0" w:space="0" w:color="auto" w:frame="1"/>
          <w:shd w:val="clear" w:color="auto" w:fill="FFFFFF"/>
        </w:rPr>
        <w:t>E8016 denials have been reprocessed and DCs should have received evidence of such by now</w:t>
      </w:r>
      <w:r>
        <w:rPr>
          <w:rFonts w:ascii="Cambria" w:hAnsi="Cambria"/>
          <w:color w:val="201F1E"/>
          <w:bdr w:val="none" w:sz="0" w:space="0" w:color="auto" w:frame="1"/>
          <w:shd w:val="clear" w:color="auto" w:fill="FFFFFF"/>
        </w:rPr>
        <w:t>. There are a few claims that are currently in process and evidence of those will be received by members within the next two weeks.</w:t>
      </w:r>
    </w:p>
    <w:p w:rsidR="00A269A8" w:rsidRDefault="00A269A8" w:rsidP="00A269A8">
      <w:pPr>
        <w:pStyle w:val="NormalWeb"/>
        <w:shd w:val="clear" w:color="auto" w:fill="FFFFFF"/>
        <w:spacing w:before="0" w:beforeAutospacing="0" w:after="0" w:afterAutospacing="0"/>
        <w:rPr>
          <w:color w:val="201F1E"/>
        </w:rPr>
      </w:pPr>
      <w:r>
        <w:rPr>
          <w:rFonts w:ascii="Cambria" w:hAnsi="Cambria"/>
          <w:color w:val="201F1E"/>
          <w:bdr w:val="none" w:sz="0" w:space="0" w:color="auto" w:frame="1"/>
          <w:shd w:val="clear" w:color="auto" w:fill="FFFFFF"/>
        </w:rPr>
        <w:t> </w:t>
      </w:r>
    </w:p>
    <w:p w:rsidR="00A269A8" w:rsidRDefault="00A269A8" w:rsidP="00A269A8">
      <w:pPr>
        <w:pStyle w:val="NormalWeb"/>
        <w:shd w:val="clear" w:color="auto" w:fill="FFFFFF"/>
        <w:spacing w:before="0" w:beforeAutospacing="0" w:after="0" w:afterAutospacing="0"/>
        <w:ind w:left="720"/>
        <w:rPr>
          <w:color w:val="201F1E"/>
        </w:rPr>
      </w:pPr>
      <w:r>
        <w:rPr>
          <w:rFonts w:ascii="Cambria" w:hAnsi="Cambria"/>
          <w:b/>
          <w:bCs/>
          <w:color w:val="201F1E"/>
          <w:bdr w:val="none" w:sz="0" w:space="0" w:color="auto" w:frame="1"/>
          <w:shd w:val="clear" w:color="auto" w:fill="FFFFFF"/>
        </w:rPr>
        <w:t>Please hold off contacting IBC with spreadsheets until the last two weeks of July</w:t>
      </w:r>
      <w:r>
        <w:rPr>
          <w:rFonts w:ascii="Cambria" w:hAnsi="Cambria"/>
          <w:color w:val="201F1E"/>
          <w:bdr w:val="none" w:sz="0" w:space="0" w:color="auto" w:frame="1"/>
          <w:shd w:val="clear" w:color="auto" w:fill="FFFFFF"/>
        </w:rPr>
        <w:t>. </w:t>
      </w:r>
      <w:r>
        <w:rPr>
          <w:rFonts w:ascii="Cambria" w:hAnsi="Cambria"/>
          <w:color w:val="201F1E"/>
          <w:bdr w:val="none" w:sz="0" w:space="0" w:color="auto" w:frame="1"/>
          <w:shd w:val="clear" w:color="auto" w:fill="FFFF00"/>
        </w:rPr>
        <w:t>Be sure to check your EOB's to assure any denials are for that same reason since the issue has been fixed or that you didn't receive the reprocessing, as most of the claims have been reprocessed.</w:t>
      </w:r>
    </w:p>
    <w:p w:rsidR="00A269A8" w:rsidRDefault="00A269A8" w:rsidP="00A269A8">
      <w:pPr>
        <w:pStyle w:val="NormalWeb"/>
        <w:shd w:val="clear" w:color="auto" w:fill="FFFFFF"/>
        <w:spacing w:before="0" w:beforeAutospacing="0" w:after="0" w:afterAutospacing="0"/>
        <w:rPr>
          <w:color w:val="201F1E"/>
        </w:rPr>
      </w:pPr>
      <w:r>
        <w:rPr>
          <w:rFonts w:ascii="Cambria" w:hAnsi="Cambria"/>
          <w:color w:val="201F1E"/>
          <w:bdr w:val="none" w:sz="0" w:space="0" w:color="auto" w:frame="1"/>
          <w:shd w:val="clear" w:color="auto" w:fill="FFFFFF"/>
        </w:rPr>
        <w:t> </w:t>
      </w:r>
    </w:p>
    <w:p w:rsidR="00A269A8" w:rsidRDefault="00A269A8" w:rsidP="00A269A8">
      <w:pPr>
        <w:pStyle w:val="NormalWeb"/>
        <w:shd w:val="clear" w:color="auto" w:fill="FFFFFF"/>
        <w:spacing w:before="0" w:beforeAutospacing="0" w:after="0" w:afterAutospacing="0"/>
        <w:ind w:firstLine="720"/>
        <w:rPr>
          <w:color w:val="201F1E"/>
        </w:rPr>
      </w:pPr>
      <w:r>
        <w:rPr>
          <w:rFonts w:ascii="Cambria" w:hAnsi="Cambria"/>
          <w:color w:val="201F1E"/>
          <w:bdr w:val="none" w:sz="0" w:space="0" w:color="auto" w:frame="1"/>
          <w:shd w:val="clear" w:color="auto" w:fill="FFFFFF"/>
        </w:rPr>
        <w:t>Special kudos to Karin Toner Pierce for alerting PCA to IBC’s request.</w:t>
      </w:r>
    </w:p>
    <w:p w:rsidR="00A269A8" w:rsidRDefault="00A269A8" w:rsidP="00A269A8">
      <w:pPr>
        <w:pStyle w:val="NormalWeb"/>
        <w:shd w:val="clear" w:color="auto" w:fill="FFFFFF"/>
        <w:spacing w:before="0" w:beforeAutospacing="0" w:after="0" w:afterAutospacing="0"/>
        <w:rPr>
          <w:color w:val="201F1E"/>
        </w:rPr>
      </w:pPr>
      <w:r>
        <w:rPr>
          <w:rFonts w:ascii="Cambria" w:hAnsi="Cambria"/>
          <w:color w:val="201F1E"/>
          <w:bdr w:val="none" w:sz="0" w:space="0" w:color="auto" w:frame="1"/>
          <w:shd w:val="clear" w:color="auto" w:fill="FFFFFF"/>
        </w:rPr>
        <w:t> </w:t>
      </w:r>
    </w:p>
    <w:p w:rsidR="00A269A8" w:rsidRDefault="00A269A8" w:rsidP="00A269A8">
      <w:pPr>
        <w:pStyle w:val="NormalWeb"/>
        <w:shd w:val="clear" w:color="auto" w:fill="FFFFFF"/>
        <w:spacing w:before="0" w:beforeAutospacing="0" w:after="0" w:afterAutospacing="0"/>
        <w:ind w:firstLine="720"/>
        <w:rPr>
          <w:color w:val="201F1E"/>
        </w:rPr>
      </w:pPr>
      <w:r>
        <w:rPr>
          <w:rFonts w:ascii="Cambria" w:hAnsi="Cambria"/>
          <w:color w:val="201F1E"/>
          <w:bdr w:val="none" w:sz="0" w:space="0" w:color="auto" w:frame="1"/>
          <w:shd w:val="clear" w:color="auto" w:fill="FFFFFF"/>
        </w:rPr>
        <w:t>Thank you. </w:t>
      </w:r>
    </w:p>
    <w:p w:rsidR="00CE6AD3" w:rsidRDefault="00CE6AD3">
      <w:bookmarkStart w:id="0" w:name="_GoBack"/>
      <w:bookmarkEnd w:id="0"/>
    </w:p>
    <w:sectPr w:rsidR="00CE6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9A8"/>
    <w:rsid w:val="00A269A8"/>
    <w:rsid w:val="00CE6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5A2C80-F285-4459-BD09-9E500DF6D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69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41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Smelser</dc:creator>
  <cp:keywords/>
  <dc:description/>
  <cp:lastModifiedBy>Linda Smelser</cp:lastModifiedBy>
  <cp:revision>1</cp:revision>
  <dcterms:created xsi:type="dcterms:W3CDTF">2019-06-24T18:46:00Z</dcterms:created>
  <dcterms:modified xsi:type="dcterms:W3CDTF">2019-06-24T18:47:00Z</dcterms:modified>
</cp:coreProperties>
</file>