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20" w:rsidRPr="00DA1377" w:rsidRDefault="00722A72" w:rsidP="006F73F3">
      <w:pPr>
        <w:spacing w:line="360" w:lineRule="auto"/>
        <w:rPr>
          <w:b/>
          <w:sz w:val="32"/>
          <w:szCs w:val="32"/>
        </w:rPr>
      </w:pPr>
      <w:proofErr w:type="spellStart"/>
      <w:r w:rsidRPr="00DA1377">
        <w:rPr>
          <w:b/>
          <w:sz w:val="32"/>
          <w:szCs w:val="32"/>
        </w:rPr>
        <w:t>Nexam</w:t>
      </w:r>
      <w:proofErr w:type="spellEnd"/>
      <w:r w:rsidR="00095220" w:rsidRPr="00DA1377">
        <w:rPr>
          <w:b/>
          <w:sz w:val="32"/>
          <w:szCs w:val="32"/>
        </w:rPr>
        <w:t xml:space="preserve"> User Guide</w:t>
      </w:r>
    </w:p>
    <w:p w:rsidR="008978F2" w:rsidRPr="00DA1377" w:rsidRDefault="008978F2" w:rsidP="008978F2">
      <w:pPr>
        <w:rPr>
          <w:b/>
          <w:color w:val="7030A0"/>
          <w:sz w:val="26"/>
          <w:szCs w:val="26"/>
        </w:rPr>
      </w:pPr>
      <w:r w:rsidRPr="00DA1377">
        <w:rPr>
          <w:b/>
          <w:color w:val="7030A0"/>
          <w:sz w:val="26"/>
          <w:szCs w:val="26"/>
        </w:rPr>
        <w:t>Overview:</w:t>
      </w:r>
    </w:p>
    <w:p w:rsidR="00722A72" w:rsidRPr="00DA1377" w:rsidRDefault="0003701D" w:rsidP="008978F2">
      <w:pPr>
        <w:rPr>
          <w:sz w:val="26"/>
          <w:szCs w:val="26"/>
        </w:rPr>
      </w:pPr>
      <w:r>
        <w:rPr>
          <w:sz w:val="26"/>
          <w:szCs w:val="26"/>
        </w:rPr>
        <w:t xml:space="preserve">A simple, elegant </w:t>
      </w:r>
      <w:r w:rsidR="008978F2" w:rsidRPr="00DA1377">
        <w:rPr>
          <w:sz w:val="26"/>
          <w:szCs w:val="26"/>
        </w:rPr>
        <w:t>and geometric based design. It provides a simple and modern look that can be used for any kind of business or association. The landing page features a prominent hero graphic with</w:t>
      </w:r>
      <w:r w:rsidR="00722A72" w:rsidRPr="00DA1377">
        <w:rPr>
          <w:sz w:val="26"/>
          <w:szCs w:val="26"/>
        </w:rPr>
        <w:t xml:space="preserve"> h1 and call to action buttons.</w:t>
      </w:r>
    </w:p>
    <w:p w:rsidR="007C13F9" w:rsidRPr="00DA1377" w:rsidRDefault="008978F2" w:rsidP="007C13F9">
      <w:pPr>
        <w:spacing w:line="240" w:lineRule="auto"/>
        <w:rPr>
          <w:sz w:val="26"/>
          <w:szCs w:val="26"/>
        </w:rPr>
      </w:pPr>
      <w:r w:rsidRPr="00DA1377">
        <w:rPr>
          <w:sz w:val="26"/>
          <w:szCs w:val="26"/>
        </w:rPr>
        <w:t xml:space="preserve">Strong headlines </w:t>
      </w:r>
      <w:r w:rsidR="00095220" w:rsidRPr="00DA1377">
        <w:rPr>
          <w:sz w:val="26"/>
          <w:szCs w:val="26"/>
        </w:rPr>
        <w:t>highlighted with a</w:t>
      </w:r>
      <w:r w:rsidRPr="00DA1377">
        <w:rPr>
          <w:sz w:val="26"/>
          <w:szCs w:val="26"/>
        </w:rPr>
        <w:t xml:space="preserve"> line accent will be sure to make your content stand out. The box accent style adds the geometric flare and can be added to any </w:t>
      </w:r>
      <w:r w:rsidR="00FC0532">
        <w:rPr>
          <w:sz w:val="26"/>
          <w:szCs w:val="26"/>
        </w:rPr>
        <w:t xml:space="preserve">column or </w:t>
      </w:r>
      <w:r w:rsidR="006B267E">
        <w:rPr>
          <w:sz w:val="26"/>
          <w:szCs w:val="26"/>
        </w:rPr>
        <w:t>image plugin with the addition</w:t>
      </w:r>
      <w:r w:rsidR="00B757A3">
        <w:rPr>
          <w:sz w:val="26"/>
          <w:szCs w:val="26"/>
        </w:rPr>
        <w:t xml:space="preserve"> of an ‘ID’ text label</w:t>
      </w:r>
      <w:r w:rsidRPr="00DA1377">
        <w:rPr>
          <w:sz w:val="26"/>
          <w:szCs w:val="26"/>
        </w:rPr>
        <w:t>. On the inside pages, the logo and menu overlay a shor</w:t>
      </w:r>
      <w:r w:rsidR="00095220" w:rsidRPr="00DA1377">
        <w:rPr>
          <w:sz w:val="26"/>
          <w:szCs w:val="26"/>
        </w:rPr>
        <w:t>ter full width background area adding a touch of design without distracting from the content.</w:t>
      </w:r>
    </w:p>
    <w:p w:rsidR="008978F2" w:rsidRPr="00DA1377" w:rsidRDefault="007C13F9" w:rsidP="007C13F9">
      <w:pPr>
        <w:spacing w:line="240" w:lineRule="auto"/>
        <w:rPr>
          <w:sz w:val="26"/>
          <w:szCs w:val="26"/>
        </w:rPr>
      </w:pPr>
      <w:r w:rsidRPr="00DA1377">
        <w:rPr>
          <w:sz w:val="26"/>
          <w:szCs w:val="26"/>
        </w:rPr>
        <w:br/>
      </w:r>
      <w:r w:rsidR="008978F2" w:rsidRPr="00DA1377">
        <w:rPr>
          <w:b/>
          <w:color w:val="7030A0"/>
          <w:sz w:val="26"/>
          <w:szCs w:val="26"/>
        </w:rPr>
        <w:t xml:space="preserve">Additional Features: </w:t>
      </w:r>
      <w:r w:rsidR="00095220" w:rsidRPr="00DA1377">
        <w:rPr>
          <w:b/>
          <w:color w:val="7030A0"/>
          <w:sz w:val="26"/>
          <w:szCs w:val="26"/>
        </w:rPr>
        <w:br/>
      </w:r>
      <w:r w:rsidR="00095220" w:rsidRPr="00DA1377">
        <w:rPr>
          <w:i/>
          <w:color w:val="ED7D31" w:themeColor="accent2"/>
          <w:sz w:val="26"/>
          <w:szCs w:val="26"/>
        </w:rPr>
        <w:t>These are optional and included by default. Any content area or widget can be removed or replaced with another.</w:t>
      </w:r>
    </w:p>
    <w:p w:rsidR="00095220" w:rsidRPr="00DA1377" w:rsidRDefault="00B757A3" w:rsidP="008978F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Sticky menu: A</w:t>
      </w:r>
      <w:r w:rsidR="008978F2" w:rsidRPr="00DA1377">
        <w:rPr>
          <w:sz w:val="26"/>
          <w:szCs w:val="26"/>
        </w:rPr>
        <w:t>llows users to navigate to the menu as they scroll down the page.</w:t>
      </w:r>
    </w:p>
    <w:p w:rsidR="00095220" w:rsidRPr="00DA1377" w:rsidRDefault="00B757A3" w:rsidP="008978F2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Testimonial</w:t>
      </w:r>
      <w:r w:rsidR="008978F2" w:rsidRPr="00DA1377">
        <w:rPr>
          <w:sz w:val="26"/>
          <w:szCs w:val="26"/>
        </w:rPr>
        <w:t xml:space="preserve"> slider</w:t>
      </w:r>
    </w:p>
    <w:p w:rsidR="00095220" w:rsidRPr="00DA1377" w:rsidRDefault="00095220" w:rsidP="008978F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A1377">
        <w:rPr>
          <w:sz w:val="26"/>
          <w:szCs w:val="26"/>
        </w:rPr>
        <w:t>H</w:t>
      </w:r>
      <w:r w:rsidR="008978F2" w:rsidRPr="00DA1377">
        <w:rPr>
          <w:sz w:val="26"/>
          <w:szCs w:val="26"/>
        </w:rPr>
        <w:t>ighlight</w:t>
      </w:r>
      <w:r w:rsidRPr="00DA1377">
        <w:rPr>
          <w:sz w:val="26"/>
          <w:szCs w:val="26"/>
        </w:rPr>
        <w:t>s</w:t>
      </w:r>
      <w:r w:rsidR="00B757A3">
        <w:rPr>
          <w:sz w:val="26"/>
          <w:szCs w:val="26"/>
        </w:rPr>
        <w:t xml:space="preserve"> area:</w:t>
      </w:r>
      <w:r w:rsidR="008978F2" w:rsidRPr="00DA1377">
        <w:rPr>
          <w:sz w:val="26"/>
          <w:szCs w:val="26"/>
        </w:rPr>
        <w:t xml:space="preserve"> </w:t>
      </w:r>
      <w:r w:rsidR="00B757A3">
        <w:rPr>
          <w:sz w:val="26"/>
          <w:szCs w:val="26"/>
        </w:rPr>
        <w:t>Can</w:t>
      </w:r>
      <w:r w:rsidR="008978F2" w:rsidRPr="00DA1377">
        <w:rPr>
          <w:sz w:val="26"/>
          <w:szCs w:val="26"/>
        </w:rPr>
        <w:t xml:space="preserve"> be used to highlight </w:t>
      </w:r>
      <w:r w:rsidR="00B757A3">
        <w:rPr>
          <w:sz w:val="26"/>
          <w:szCs w:val="26"/>
        </w:rPr>
        <w:t xml:space="preserve">any </w:t>
      </w:r>
      <w:r w:rsidR="008978F2" w:rsidRPr="00DA1377">
        <w:rPr>
          <w:sz w:val="26"/>
          <w:szCs w:val="26"/>
        </w:rPr>
        <w:t>information</w:t>
      </w:r>
      <w:r w:rsidR="00B757A3">
        <w:rPr>
          <w:sz w:val="26"/>
          <w:szCs w:val="26"/>
        </w:rPr>
        <w:t>. Examples are e</w:t>
      </w:r>
      <w:r w:rsidR="008978F2" w:rsidRPr="00DA1377">
        <w:rPr>
          <w:sz w:val="26"/>
          <w:szCs w:val="26"/>
        </w:rPr>
        <w:t xml:space="preserve">vents, </w:t>
      </w:r>
      <w:r w:rsidR="00B757A3">
        <w:rPr>
          <w:sz w:val="26"/>
          <w:szCs w:val="26"/>
        </w:rPr>
        <w:t>new members and</w:t>
      </w:r>
      <w:r w:rsidR="008978F2" w:rsidRPr="00DA1377">
        <w:rPr>
          <w:sz w:val="26"/>
          <w:szCs w:val="26"/>
        </w:rPr>
        <w:t xml:space="preserve"> news</w:t>
      </w:r>
    </w:p>
    <w:p w:rsidR="008978F2" w:rsidRPr="00DA1377" w:rsidRDefault="00095220" w:rsidP="008978F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A1377">
        <w:rPr>
          <w:sz w:val="26"/>
          <w:szCs w:val="26"/>
        </w:rPr>
        <w:t>Image or logo car</w:t>
      </w:r>
      <w:r w:rsidR="008978F2" w:rsidRPr="00DA1377">
        <w:rPr>
          <w:sz w:val="26"/>
          <w:szCs w:val="26"/>
        </w:rPr>
        <w:t>ou</w:t>
      </w:r>
      <w:r w:rsidRPr="00DA1377">
        <w:rPr>
          <w:sz w:val="26"/>
          <w:szCs w:val="26"/>
        </w:rPr>
        <w:t>sel</w:t>
      </w:r>
      <w:r w:rsidR="00B757A3">
        <w:rPr>
          <w:sz w:val="26"/>
          <w:szCs w:val="26"/>
        </w:rPr>
        <w:t>: Commonly used to display sponsors.</w:t>
      </w:r>
    </w:p>
    <w:p w:rsidR="008978F2" w:rsidRPr="00DA1377" w:rsidRDefault="007C13F9" w:rsidP="008978F2">
      <w:pPr>
        <w:rPr>
          <w:b/>
          <w:color w:val="7030A0"/>
          <w:sz w:val="26"/>
          <w:szCs w:val="26"/>
        </w:rPr>
      </w:pPr>
      <w:r w:rsidRPr="00DA1377">
        <w:rPr>
          <w:sz w:val="26"/>
          <w:szCs w:val="26"/>
        </w:rPr>
        <w:br/>
      </w:r>
      <w:r w:rsidR="008978F2" w:rsidRPr="00DA1377">
        <w:rPr>
          <w:b/>
          <w:color w:val="7030A0"/>
          <w:sz w:val="26"/>
          <w:szCs w:val="26"/>
        </w:rPr>
        <w:t xml:space="preserve">Capabilities/and How </w:t>
      </w:r>
      <w:proofErr w:type="spellStart"/>
      <w:r w:rsidR="008978F2" w:rsidRPr="00DA1377">
        <w:rPr>
          <w:b/>
          <w:color w:val="7030A0"/>
          <w:sz w:val="26"/>
          <w:szCs w:val="26"/>
        </w:rPr>
        <w:t>To's</w:t>
      </w:r>
      <w:proofErr w:type="spellEnd"/>
      <w:r w:rsidR="008978F2" w:rsidRPr="00DA1377">
        <w:rPr>
          <w:b/>
          <w:color w:val="7030A0"/>
          <w:sz w:val="26"/>
          <w:szCs w:val="26"/>
        </w:rPr>
        <w:t>:</w:t>
      </w:r>
    </w:p>
    <w:p w:rsidR="00766FE0" w:rsidRPr="00DA1377" w:rsidRDefault="007C13F9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t>Header and F</w:t>
      </w:r>
      <w:r w:rsidR="00095220" w:rsidRPr="00DA1377">
        <w:rPr>
          <w:b/>
          <w:sz w:val="26"/>
          <w:szCs w:val="26"/>
        </w:rPr>
        <w:t>ooter</w:t>
      </w:r>
      <w:r w:rsidRPr="00DA1377">
        <w:rPr>
          <w:b/>
          <w:sz w:val="26"/>
          <w:szCs w:val="26"/>
        </w:rPr>
        <w:t>:</w:t>
      </w:r>
      <w:r w:rsidRPr="00DA1377">
        <w:rPr>
          <w:sz w:val="26"/>
          <w:szCs w:val="26"/>
        </w:rPr>
        <w:t xml:space="preserve"> These are</w:t>
      </w:r>
      <w:r w:rsidR="00095220" w:rsidRPr="00DA1377">
        <w:rPr>
          <w:sz w:val="26"/>
          <w:szCs w:val="26"/>
        </w:rPr>
        <w:t xml:space="preserve"> set up with the</w:t>
      </w:r>
      <w:r w:rsidR="008978F2" w:rsidRPr="00DA1377">
        <w:rPr>
          <w:sz w:val="26"/>
          <w:szCs w:val="26"/>
        </w:rPr>
        <w:t xml:space="preserve"> Beaver </w:t>
      </w:r>
      <w:proofErr w:type="spellStart"/>
      <w:r w:rsidR="008978F2" w:rsidRPr="00DA1377">
        <w:rPr>
          <w:sz w:val="26"/>
          <w:szCs w:val="26"/>
        </w:rPr>
        <w:t>Themer</w:t>
      </w:r>
      <w:proofErr w:type="spellEnd"/>
      <w:r w:rsidR="008978F2" w:rsidRPr="00DA1377">
        <w:rPr>
          <w:sz w:val="26"/>
          <w:szCs w:val="26"/>
        </w:rPr>
        <w:t xml:space="preserve"> add-on</w:t>
      </w:r>
      <w:r w:rsidR="00095220" w:rsidRPr="00DA1377">
        <w:rPr>
          <w:sz w:val="26"/>
          <w:szCs w:val="26"/>
        </w:rPr>
        <w:t xml:space="preserve">. They can </w:t>
      </w:r>
      <w:r w:rsidRPr="00DA1377">
        <w:rPr>
          <w:sz w:val="26"/>
          <w:szCs w:val="26"/>
        </w:rPr>
        <w:t>be edited</w:t>
      </w:r>
      <w:r w:rsidR="008978F2" w:rsidRPr="00DA1377">
        <w:rPr>
          <w:sz w:val="26"/>
          <w:szCs w:val="26"/>
        </w:rPr>
        <w:t xml:space="preserve"> within the page editor just as you would a page.</w:t>
      </w:r>
      <w:r w:rsidR="00095220" w:rsidRPr="00DA1377">
        <w:rPr>
          <w:sz w:val="26"/>
          <w:szCs w:val="26"/>
        </w:rPr>
        <w:t xml:space="preserve"> To access</w:t>
      </w:r>
      <w:r w:rsidR="00766FE0" w:rsidRPr="00DA1377">
        <w:rPr>
          <w:sz w:val="26"/>
          <w:szCs w:val="26"/>
        </w:rPr>
        <w:t xml:space="preserve"> the Beaver </w:t>
      </w:r>
      <w:proofErr w:type="spellStart"/>
      <w:r w:rsidR="00766FE0" w:rsidRPr="00DA1377">
        <w:rPr>
          <w:sz w:val="26"/>
          <w:szCs w:val="26"/>
        </w:rPr>
        <w:t>Themer</w:t>
      </w:r>
      <w:proofErr w:type="spellEnd"/>
      <w:r w:rsidR="00766FE0" w:rsidRPr="00DA1377">
        <w:rPr>
          <w:sz w:val="26"/>
          <w:szCs w:val="26"/>
        </w:rPr>
        <w:t xml:space="preserve"> options go to the </w:t>
      </w:r>
      <w:r w:rsidR="00766FE0" w:rsidRPr="00DA1377">
        <w:rPr>
          <w:color w:val="ED7D31" w:themeColor="accent2"/>
          <w:sz w:val="26"/>
          <w:szCs w:val="26"/>
        </w:rPr>
        <w:t>Dashboard &gt; Builder &gt; Theme Layouts</w:t>
      </w:r>
    </w:p>
    <w:p w:rsidR="007C13F9" w:rsidRPr="00DA1377" w:rsidRDefault="00BF4A25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t>Note:</w:t>
      </w:r>
      <w:r w:rsidR="00766FE0" w:rsidRPr="00DA1377">
        <w:rPr>
          <w:sz w:val="26"/>
          <w:szCs w:val="26"/>
        </w:rPr>
        <w:t xml:space="preserve"> </w:t>
      </w:r>
      <w:r w:rsidR="00F55770">
        <w:rPr>
          <w:sz w:val="26"/>
          <w:szCs w:val="26"/>
        </w:rPr>
        <w:t xml:space="preserve">The Beaver </w:t>
      </w:r>
      <w:proofErr w:type="spellStart"/>
      <w:r w:rsidR="00F55770">
        <w:rPr>
          <w:sz w:val="26"/>
          <w:szCs w:val="26"/>
        </w:rPr>
        <w:t>T</w:t>
      </w:r>
      <w:r w:rsidR="008978F2" w:rsidRPr="00DA1377">
        <w:rPr>
          <w:sz w:val="26"/>
          <w:szCs w:val="26"/>
        </w:rPr>
        <w:t>hemer</w:t>
      </w:r>
      <w:proofErr w:type="spellEnd"/>
      <w:r w:rsidR="008978F2" w:rsidRPr="00DA1377">
        <w:rPr>
          <w:sz w:val="26"/>
          <w:szCs w:val="26"/>
        </w:rPr>
        <w:t xml:space="preserve"> allows you to choose w</w:t>
      </w:r>
      <w:r w:rsidR="00766FE0" w:rsidRPr="00DA1377">
        <w:rPr>
          <w:sz w:val="26"/>
          <w:szCs w:val="26"/>
        </w:rPr>
        <w:t>h</w:t>
      </w:r>
      <w:r w:rsidR="008978F2" w:rsidRPr="00DA1377">
        <w:rPr>
          <w:sz w:val="26"/>
          <w:szCs w:val="26"/>
        </w:rPr>
        <w:t>ether you want t</w:t>
      </w:r>
      <w:r w:rsidR="00766FE0" w:rsidRPr="00DA1377">
        <w:rPr>
          <w:sz w:val="26"/>
          <w:szCs w:val="26"/>
        </w:rPr>
        <w:t>he header to be sticky or not. T</w:t>
      </w:r>
      <w:r w:rsidR="008978F2" w:rsidRPr="00DA1377">
        <w:rPr>
          <w:sz w:val="26"/>
          <w:szCs w:val="26"/>
        </w:rPr>
        <w:t>his can be edited from the</w:t>
      </w:r>
      <w:r w:rsidR="00766FE0" w:rsidRPr="00DA1377">
        <w:rPr>
          <w:sz w:val="26"/>
          <w:szCs w:val="26"/>
        </w:rPr>
        <w:t xml:space="preserve"> </w:t>
      </w:r>
      <w:r w:rsidR="00766FE0" w:rsidRPr="00DA1377">
        <w:rPr>
          <w:color w:val="ED7D31" w:themeColor="accent2"/>
          <w:sz w:val="26"/>
          <w:szCs w:val="26"/>
        </w:rPr>
        <w:t>Dashboard &gt; Builder &gt; Theme Layouts.</w:t>
      </w:r>
      <w:r w:rsidR="00766FE0" w:rsidRPr="00DA1377">
        <w:rPr>
          <w:sz w:val="26"/>
          <w:szCs w:val="26"/>
        </w:rPr>
        <w:t xml:space="preserve"> Click on ‘Edit’ below the header.  The ‘Theme Layout Settings’ will display. </w:t>
      </w:r>
      <w:r w:rsidR="007C13F9" w:rsidRPr="00DA1377">
        <w:rPr>
          <w:sz w:val="26"/>
          <w:szCs w:val="26"/>
        </w:rPr>
        <w:t>Click on ‘Update’ once you have chosen your selections.</w:t>
      </w:r>
    </w:p>
    <w:p w:rsidR="007C13F9" w:rsidRPr="00DA1377" w:rsidRDefault="007C13F9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t>Hero G</w:t>
      </w:r>
      <w:r w:rsidR="008978F2" w:rsidRPr="00DA1377">
        <w:rPr>
          <w:b/>
          <w:sz w:val="26"/>
          <w:szCs w:val="26"/>
        </w:rPr>
        <w:t>raphic</w:t>
      </w:r>
      <w:r w:rsidRPr="00DA1377">
        <w:rPr>
          <w:b/>
          <w:sz w:val="26"/>
          <w:szCs w:val="26"/>
        </w:rPr>
        <w:t>:</w:t>
      </w:r>
      <w:r w:rsidR="008978F2" w:rsidRPr="00DA1377">
        <w:rPr>
          <w:sz w:val="26"/>
          <w:szCs w:val="26"/>
        </w:rPr>
        <w:t xml:space="preserve"> </w:t>
      </w:r>
      <w:r w:rsidRPr="00DA1377">
        <w:rPr>
          <w:sz w:val="26"/>
          <w:szCs w:val="26"/>
        </w:rPr>
        <w:t>This</w:t>
      </w:r>
      <w:r w:rsidR="008978F2" w:rsidRPr="00DA1377">
        <w:rPr>
          <w:sz w:val="26"/>
          <w:szCs w:val="26"/>
        </w:rPr>
        <w:t xml:space="preserve"> can also be a video</w:t>
      </w:r>
      <w:r w:rsidRPr="00DA1377">
        <w:rPr>
          <w:sz w:val="26"/>
          <w:szCs w:val="26"/>
        </w:rPr>
        <w:t>,</w:t>
      </w:r>
      <w:r w:rsidR="008978F2" w:rsidRPr="00DA1377">
        <w:rPr>
          <w:sz w:val="26"/>
          <w:szCs w:val="26"/>
        </w:rPr>
        <w:t xml:space="preserve"> solid color, single image or a slide show.</w:t>
      </w:r>
      <w:r w:rsidRPr="00DA1377">
        <w:rPr>
          <w:sz w:val="26"/>
          <w:szCs w:val="26"/>
        </w:rPr>
        <w:t xml:space="preserve"> Click on the </w:t>
      </w:r>
      <w:r w:rsidRPr="00DA1377">
        <w:rPr>
          <w:color w:val="ED7D31" w:themeColor="accent2"/>
          <w:sz w:val="26"/>
          <w:szCs w:val="26"/>
        </w:rPr>
        <w:t>Page editor &gt; Row Settings</w:t>
      </w:r>
      <w:r w:rsidRPr="00DA1377">
        <w:rPr>
          <w:sz w:val="26"/>
          <w:szCs w:val="26"/>
        </w:rPr>
        <w:t xml:space="preserve"> (the tool icon that displays at the bottom when you hover over the graphic). In the pop up window under the ‘Style’ tab you can select your preferences</w:t>
      </w:r>
    </w:p>
    <w:p w:rsidR="00EF5419" w:rsidRPr="00DA1377" w:rsidRDefault="007C13F9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lastRenderedPageBreak/>
        <w:t>Line Accent:</w:t>
      </w:r>
      <w:r w:rsidR="006605F9" w:rsidRPr="00DA1377">
        <w:rPr>
          <w:sz w:val="26"/>
          <w:szCs w:val="26"/>
        </w:rPr>
        <w:t xml:space="preserve"> this is a </w:t>
      </w:r>
      <w:r w:rsidR="00EF5419" w:rsidRPr="00DA1377">
        <w:rPr>
          <w:sz w:val="26"/>
          <w:szCs w:val="26"/>
        </w:rPr>
        <w:t xml:space="preserve">drag and drop </w:t>
      </w:r>
      <w:r w:rsidR="006605F9" w:rsidRPr="00DA1377">
        <w:rPr>
          <w:sz w:val="26"/>
          <w:szCs w:val="26"/>
        </w:rPr>
        <w:t>widget</w:t>
      </w:r>
      <w:r w:rsidR="00EF5419" w:rsidRPr="00DA1377">
        <w:rPr>
          <w:sz w:val="26"/>
          <w:szCs w:val="26"/>
        </w:rPr>
        <w:t xml:space="preserve"> that can be found under </w:t>
      </w:r>
      <w:r w:rsidR="00EF5419" w:rsidRPr="00DA1377">
        <w:rPr>
          <w:color w:val="ED7D31" w:themeColor="accent2"/>
          <w:sz w:val="26"/>
          <w:szCs w:val="26"/>
        </w:rPr>
        <w:t xml:space="preserve">Page editor &gt; Basic modules &gt; Separator. </w:t>
      </w:r>
      <w:r w:rsidR="00EF5419" w:rsidRPr="00DA1377">
        <w:rPr>
          <w:color w:val="000000" w:themeColor="text1"/>
          <w:sz w:val="26"/>
          <w:szCs w:val="26"/>
        </w:rPr>
        <w:t>Drag it into you desired content area and select from the styling options.</w:t>
      </w:r>
    </w:p>
    <w:p w:rsidR="00BF4A25" w:rsidRPr="00DA1377" w:rsidRDefault="00EF5419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t>Box Accent:</w:t>
      </w:r>
      <w:r w:rsidR="008978F2" w:rsidRPr="00DA1377">
        <w:rPr>
          <w:sz w:val="26"/>
          <w:szCs w:val="26"/>
        </w:rPr>
        <w:t xml:space="preserve"> </w:t>
      </w:r>
      <w:r w:rsidRPr="00DA1377">
        <w:rPr>
          <w:sz w:val="26"/>
          <w:szCs w:val="26"/>
        </w:rPr>
        <w:t xml:space="preserve">The two </w:t>
      </w:r>
      <w:r w:rsidR="00B757A3">
        <w:rPr>
          <w:sz w:val="26"/>
          <w:szCs w:val="26"/>
        </w:rPr>
        <w:t>‘ID’ text labels that are</w:t>
      </w:r>
      <w:r w:rsidRPr="00DA1377">
        <w:rPr>
          <w:sz w:val="26"/>
          <w:szCs w:val="26"/>
        </w:rPr>
        <w:t xml:space="preserve"> used to create this </w:t>
      </w:r>
      <w:r w:rsidR="00B757A3">
        <w:rPr>
          <w:sz w:val="26"/>
          <w:szCs w:val="26"/>
        </w:rPr>
        <w:t>effect are…</w:t>
      </w:r>
      <w:bookmarkStart w:id="0" w:name="_GoBack"/>
      <w:bookmarkEnd w:id="0"/>
      <w:r w:rsidRPr="00DA1377">
        <w:rPr>
          <w:sz w:val="26"/>
          <w:szCs w:val="26"/>
        </w:rPr>
        <w:t xml:space="preserve"> </w:t>
      </w:r>
      <w:r w:rsidRPr="00DA1377">
        <w:rPr>
          <w:sz w:val="26"/>
          <w:szCs w:val="26"/>
        </w:rPr>
        <w:br/>
        <w:t>1. “</w:t>
      </w:r>
      <w:r w:rsidRPr="00DA1377">
        <w:rPr>
          <w:color w:val="ED7D31" w:themeColor="accent2"/>
          <w:sz w:val="26"/>
          <w:szCs w:val="26"/>
        </w:rPr>
        <w:t>box-before</w:t>
      </w:r>
      <w:r w:rsidRPr="00DA1377">
        <w:rPr>
          <w:sz w:val="26"/>
          <w:szCs w:val="26"/>
        </w:rPr>
        <w:t>” – creates a box to the left of the image</w:t>
      </w:r>
      <w:r w:rsidRPr="00DA1377">
        <w:rPr>
          <w:sz w:val="26"/>
          <w:szCs w:val="26"/>
        </w:rPr>
        <w:br/>
        <w:t>2.  “</w:t>
      </w:r>
      <w:r w:rsidRPr="00DA1377">
        <w:rPr>
          <w:color w:val="ED7D31" w:themeColor="accent2"/>
          <w:sz w:val="26"/>
          <w:szCs w:val="26"/>
        </w:rPr>
        <w:t>box-after</w:t>
      </w:r>
      <w:r w:rsidRPr="00DA1377">
        <w:rPr>
          <w:sz w:val="26"/>
          <w:szCs w:val="26"/>
        </w:rPr>
        <w:t>” – creates a box to the right of the image</w:t>
      </w:r>
      <w:r w:rsidRPr="00DA1377">
        <w:rPr>
          <w:sz w:val="26"/>
          <w:szCs w:val="26"/>
        </w:rPr>
        <w:br/>
        <w:t>Place this text into the ‘ID’ input field under the ‘Advanced tab’ of the Column Settings or widget.</w:t>
      </w:r>
      <w:r w:rsidRPr="00DA1377">
        <w:rPr>
          <w:sz w:val="26"/>
          <w:szCs w:val="26"/>
        </w:rPr>
        <w:br/>
      </w:r>
      <w:r w:rsidRPr="00DA1377">
        <w:rPr>
          <w:noProof/>
          <w:sz w:val="26"/>
          <w:szCs w:val="26"/>
        </w:rPr>
        <w:drawing>
          <wp:inline distT="0" distB="0" distL="0" distR="0">
            <wp:extent cx="3500289" cy="28346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-acc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89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A25" w:rsidRPr="00DA1377" w:rsidRDefault="00BF4A25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t>Corners Touching Tip:</w:t>
      </w:r>
      <w:r w:rsidR="008978F2" w:rsidRPr="00DA1377">
        <w:rPr>
          <w:sz w:val="26"/>
          <w:szCs w:val="26"/>
        </w:rPr>
        <w:t xml:space="preserve"> </w:t>
      </w:r>
      <w:r w:rsidRPr="00DA1377">
        <w:rPr>
          <w:sz w:val="26"/>
          <w:szCs w:val="26"/>
        </w:rPr>
        <w:t>Set the</w:t>
      </w:r>
      <w:r w:rsidR="008978F2" w:rsidRPr="00DA1377">
        <w:rPr>
          <w:sz w:val="26"/>
          <w:szCs w:val="26"/>
        </w:rPr>
        <w:t xml:space="preserve"> column widths to align vertically </w:t>
      </w:r>
      <w:r w:rsidRPr="00DA1377">
        <w:rPr>
          <w:sz w:val="26"/>
          <w:szCs w:val="26"/>
        </w:rPr>
        <w:t xml:space="preserve">by choosing percentages that together equal 100%. This can be found in </w:t>
      </w:r>
      <w:r w:rsidRPr="00DA1377">
        <w:rPr>
          <w:color w:val="ED7D31" w:themeColor="accent2"/>
          <w:sz w:val="26"/>
          <w:szCs w:val="26"/>
        </w:rPr>
        <w:t>Page editor &gt; Column Settings</w:t>
      </w:r>
      <w:r w:rsidRPr="00DA1377">
        <w:rPr>
          <w:sz w:val="26"/>
          <w:szCs w:val="26"/>
        </w:rPr>
        <w:t xml:space="preserve"> (the 2-columns looking icon that displays when you hover over the column). While in the Column settings, select the Advanced tab</w:t>
      </w:r>
      <w:r w:rsidR="008978F2" w:rsidRPr="00DA1377">
        <w:rPr>
          <w:sz w:val="26"/>
          <w:szCs w:val="26"/>
        </w:rPr>
        <w:t xml:space="preserve"> </w:t>
      </w:r>
      <w:r w:rsidRPr="00DA1377">
        <w:rPr>
          <w:sz w:val="26"/>
          <w:szCs w:val="26"/>
        </w:rPr>
        <w:t>and</w:t>
      </w:r>
      <w:r w:rsidR="008978F2" w:rsidRPr="00DA1377">
        <w:rPr>
          <w:sz w:val="26"/>
          <w:szCs w:val="26"/>
        </w:rPr>
        <w:t xml:space="preserve"> </w:t>
      </w:r>
      <w:r w:rsidRPr="00DA1377">
        <w:rPr>
          <w:sz w:val="26"/>
          <w:szCs w:val="26"/>
        </w:rPr>
        <w:t>make sure</w:t>
      </w:r>
      <w:r w:rsidR="008978F2" w:rsidRPr="00DA1377">
        <w:rPr>
          <w:sz w:val="26"/>
          <w:szCs w:val="26"/>
        </w:rPr>
        <w:t xml:space="preserve"> that </w:t>
      </w:r>
      <w:r w:rsidRPr="00DA1377">
        <w:rPr>
          <w:sz w:val="26"/>
          <w:szCs w:val="26"/>
        </w:rPr>
        <w:t>the margin</w:t>
      </w:r>
      <w:r w:rsidR="008978F2" w:rsidRPr="00DA1377">
        <w:rPr>
          <w:sz w:val="26"/>
          <w:szCs w:val="26"/>
        </w:rPr>
        <w:t xml:space="preserve"> between them </w:t>
      </w:r>
      <w:r w:rsidRPr="00DA1377">
        <w:rPr>
          <w:sz w:val="26"/>
          <w:szCs w:val="26"/>
        </w:rPr>
        <w:t xml:space="preserve">is set to ‘0’ to align them </w:t>
      </w:r>
      <w:r w:rsidR="008978F2" w:rsidRPr="00DA1377">
        <w:rPr>
          <w:sz w:val="26"/>
          <w:szCs w:val="26"/>
        </w:rPr>
        <w:t>horizontally</w:t>
      </w:r>
      <w:r w:rsidRPr="00DA1377">
        <w:rPr>
          <w:sz w:val="26"/>
          <w:szCs w:val="26"/>
        </w:rPr>
        <w:t>.</w:t>
      </w:r>
    </w:p>
    <w:p w:rsidR="00223A1B" w:rsidRPr="00DA1377" w:rsidRDefault="009D649D" w:rsidP="008978F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A1377">
        <w:rPr>
          <w:b/>
          <w:sz w:val="26"/>
          <w:szCs w:val="26"/>
        </w:rPr>
        <w:t>Testimonials</w:t>
      </w:r>
      <w:r w:rsidR="00BF4A25" w:rsidRPr="00DA1377">
        <w:rPr>
          <w:b/>
          <w:sz w:val="26"/>
          <w:szCs w:val="26"/>
        </w:rPr>
        <w:t xml:space="preserve"> S</w:t>
      </w:r>
      <w:r w:rsidR="008978F2" w:rsidRPr="00DA1377">
        <w:rPr>
          <w:b/>
          <w:sz w:val="26"/>
          <w:szCs w:val="26"/>
        </w:rPr>
        <w:t>lider</w:t>
      </w:r>
      <w:r w:rsidR="00BF4A25" w:rsidRPr="00DA1377">
        <w:rPr>
          <w:b/>
          <w:sz w:val="26"/>
          <w:szCs w:val="26"/>
        </w:rPr>
        <w:t>:</w:t>
      </w:r>
      <w:r w:rsidR="00223A1B" w:rsidRPr="00DA1377">
        <w:rPr>
          <w:sz w:val="26"/>
          <w:szCs w:val="26"/>
        </w:rPr>
        <w:t xml:space="preserve"> This is a drag and drop widget that can be found at </w:t>
      </w:r>
      <w:r w:rsidR="00223A1B" w:rsidRPr="00DA1377">
        <w:rPr>
          <w:color w:val="ED7D31" w:themeColor="accent2"/>
          <w:sz w:val="26"/>
          <w:szCs w:val="26"/>
        </w:rPr>
        <w:t>Page editor &gt; Advanced Modules &gt; Testimonials</w:t>
      </w:r>
      <w:r w:rsidR="00223A1B" w:rsidRPr="00DA1377">
        <w:rPr>
          <w:sz w:val="26"/>
          <w:szCs w:val="26"/>
        </w:rPr>
        <w:t>. You can also use a ‘Content Slider’ widget for this.</w:t>
      </w:r>
    </w:p>
    <w:p w:rsidR="008978F2" w:rsidRPr="00DA1377" w:rsidRDefault="009D649D" w:rsidP="008978F2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DA1377">
        <w:rPr>
          <w:b/>
          <w:sz w:val="26"/>
          <w:szCs w:val="26"/>
        </w:rPr>
        <w:t>H</w:t>
      </w:r>
      <w:r w:rsidR="008978F2" w:rsidRPr="00DA1377">
        <w:rPr>
          <w:b/>
          <w:sz w:val="26"/>
          <w:szCs w:val="26"/>
        </w:rPr>
        <w:t>ighlights area</w:t>
      </w:r>
      <w:r w:rsidRPr="00DA1377">
        <w:rPr>
          <w:b/>
          <w:sz w:val="26"/>
          <w:szCs w:val="26"/>
        </w:rPr>
        <w:t xml:space="preserve">: </w:t>
      </w:r>
      <w:r w:rsidRPr="00DA1377">
        <w:rPr>
          <w:sz w:val="26"/>
          <w:szCs w:val="26"/>
        </w:rPr>
        <w:t xml:space="preserve">This uses the ‘Call to Action’ widget by default. It can be found under </w:t>
      </w:r>
      <w:r w:rsidRPr="00DA1377">
        <w:rPr>
          <w:color w:val="ED7D31" w:themeColor="accent2"/>
          <w:sz w:val="26"/>
          <w:szCs w:val="26"/>
        </w:rPr>
        <w:t xml:space="preserve">Page editor &gt; Advanced Modules &gt; Call to Action. </w:t>
      </w:r>
      <w:r w:rsidRPr="00DA1377">
        <w:rPr>
          <w:color w:val="000000" w:themeColor="text1"/>
          <w:sz w:val="26"/>
          <w:szCs w:val="26"/>
        </w:rPr>
        <w:t xml:space="preserve">The background image is placed in the column settings and can be switched by accessing </w:t>
      </w:r>
      <w:r w:rsidRPr="00DA1377">
        <w:rPr>
          <w:color w:val="ED7D31" w:themeColor="accent2"/>
          <w:sz w:val="26"/>
          <w:szCs w:val="26"/>
        </w:rPr>
        <w:t xml:space="preserve">Page editor &gt; Column Settings. </w:t>
      </w:r>
    </w:p>
    <w:p w:rsidR="0024230C" w:rsidRPr="00DA1377" w:rsidRDefault="00B757A3">
      <w:pPr>
        <w:rPr>
          <w:sz w:val="26"/>
          <w:szCs w:val="26"/>
        </w:rPr>
      </w:pPr>
    </w:p>
    <w:sectPr w:rsidR="0024230C" w:rsidRPr="00DA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6238"/>
    <w:multiLevelType w:val="hybridMultilevel"/>
    <w:tmpl w:val="7B7A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3A3C"/>
    <w:multiLevelType w:val="hybridMultilevel"/>
    <w:tmpl w:val="A656C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3C46F3"/>
    <w:multiLevelType w:val="hybridMultilevel"/>
    <w:tmpl w:val="1508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F2"/>
    <w:rsid w:val="0003701D"/>
    <w:rsid w:val="00095220"/>
    <w:rsid w:val="00223A1B"/>
    <w:rsid w:val="00381C2B"/>
    <w:rsid w:val="00485F19"/>
    <w:rsid w:val="00496500"/>
    <w:rsid w:val="0055114D"/>
    <w:rsid w:val="006605F9"/>
    <w:rsid w:val="006B267E"/>
    <w:rsid w:val="006F73F3"/>
    <w:rsid w:val="00722A72"/>
    <w:rsid w:val="00766FE0"/>
    <w:rsid w:val="007C13F9"/>
    <w:rsid w:val="0081123E"/>
    <w:rsid w:val="008978F2"/>
    <w:rsid w:val="009D649D"/>
    <w:rsid w:val="00B757A3"/>
    <w:rsid w:val="00BF4A25"/>
    <w:rsid w:val="00C744F1"/>
    <w:rsid w:val="00DA1377"/>
    <w:rsid w:val="00EF5381"/>
    <w:rsid w:val="00EF5419"/>
    <w:rsid w:val="00F55770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D7F8"/>
  <w15:chartTrackingRefBased/>
  <w15:docId w15:val="{BB01455F-9999-4479-87E1-C196F7F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Vadnais</dc:creator>
  <cp:keywords/>
  <dc:description/>
  <cp:lastModifiedBy>Destiny Vadnais</cp:lastModifiedBy>
  <cp:revision>9</cp:revision>
  <dcterms:created xsi:type="dcterms:W3CDTF">2017-10-10T14:34:00Z</dcterms:created>
  <dcterms:modified xsi:type="dcterms:W3CDTF">2017-10-16T15:30:00Z</dcterms:modified>
</cp:coreProperties>
</file>